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844103" w:rsidTr="00912226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4103" w:rsidRDefault="00844103" w:rsidP="0091222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 xml:space="preserve">                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844103" w:rsidRDefault="00844103" w:rsidP="0091222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 xml:space="preserve">                 ӘБЙӘЛИЛ РАЙОНЫ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МУНИЦИПАЛЬ  РАЙОНЫНЫҢ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ГУСЕВ АУЫЛ СОВЕТЫ АУЫЛ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noProof/>
                <w:color w:val="000000"/>
                <w:spacing w:val="-13"/>
                <w:lang w:eastAsia="en-US"/>
              </w:rPr>
              <w:t xml:space="preserve">            </w:t>
            </w:r>
            <w:r>
              <w:rPr>
                <w:noProof/>
                <w:color w:val="000000"/>
                <w:spacing w:val="-13"/>
              </w:rPr>
              <w:drawing>
                <wp:inline distT="0" distB="0" distL="0" distR="0" wp14:anchorId="685EC003" wp14:editId="15F92FEC">
                  <wp:extent cx="1283970" cy="233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844103" w:rsidRDefault="003F3A95" w:rsidP="0091222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           № 2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  <w:p w:rsidR="00844103" w:rsidRDefault="00844103" w:rsidP="009122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          РЕСПУБЛИКА   БАШКОРТОСТАН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       МУНИЦИПАЛЬНЫЙ  РАЙОН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       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ПОСЕЛЕНИЯ ГУСЕВСКИЙ СЕЛЬСОВЕТ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  <w:t xml:space="preserve">          ПОСТАНОВЛЕНИЕ</w:t>
            </w:r>
          </w:p>
          <w:p w:rsidR="00844103" w:rsidRDefault="00844103" w:rsidP="00912226">
            <w:pPr>
              <w:spacing w:line="276" w:lineRule="auto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</w:t>
            </w:r>
          </w:p>
          <w:p w:rsidR="00844103" w:rsidRDefault="00844103" w:rsidP="00912226">
            <w:pPr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</w:t>
            </w:r>
            <w:r w:rsidR="003F3A95"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    « 13 »   января   2021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г.</w:t>
            </w:r>
          </w:p>
          <w:p w:rsidR="00844103" w:rsidRDefault="00844103" w:rsidP="00912226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844103" w:rsidRDefault="00844103" w:rsidP="00912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lang w:eastAsia="en-US"/>
              </w:rPr>
              <w:t>Гусево</w:t>
            </w:r>
            <w:proofErr w:type="spellEnd"/>
          </w:p>
        </w:tc>
      </w:tr>
    </w:tbl>
    <w:p w:rsidR="00844103" w:rsidRDefault="00844103" w:rsidP="00844103">
      <w:pPr>
        <w:pStyle w:val="6"/>
        <w:jc w:val="left"/>
        <w:rPr>
          <w:rFonts w:ascii="Times New Roman Bash" w:hAnsi="Times New Roman Bash"/>
          <w:sz w:val="24"/>
          <w:szCs w:val="24"/>
        </w:rPr>
      </w:pPr>
      <w:r>
        <w:rPr>
          <w:rFonts w:ascii="NewtonITT" w:hAnsi="NewtonITT"/>
          <w:sz w:val="32"/>
        </w:rPr>
        <w:t xml:space="preserve">                            </w:t>
      </w:r>
    </w:p>
    <w:p w:rsidR="003F3A95" w:rsidRPr="008775BC" w:rsidRDefault="003F3A95" w:rsidP="003F3A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75BC">
        <w:rPr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8775BC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Гусевский</w:t>
      </w:r>
      <w:r w:rsidRPr="008775BC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Абзелиловский</w:t>
      </w:r>
      <w:r w:rsidRPr="008775BC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8775BC">
        <w:rPr>
          <w:b/>
          <w:bCs/>
          <w:sz w:val="28"/>
          <w:szCs w:val="28"/>
        </w:rPr>
        <w:t xml:space="preserve">Республики Башкортостан </w:t>
      </w:r>
    </w:p>
    <w:p w:rsidR="003F3A95" w:rsidRDefault="003F3A95" w:rsidP="003F3A95">
      <w:pPr>
        <w:pStyle w:val="ConsPlusTitle"/>
        <w:widowControl/>
        <w:jc w:val="both"/>
        <w:rPr>
          <w:sz w:val="28"/>
          <w:szCs w:val="28"/>
        </w:rPr>
      </w:pPr>
    </w:p>
    <w:p w:rsidR="003F3A95" w:rsidRDefault="003F3A95" w:rsidP="003F3A95">
      <w:pPr>
        <w:pStyle w:val="ConsPlusTitle"/>
        <w:widowControl/>
        <w:jc w:val="both"/>
        <w:rPr>
          <w:sz w:val="28"/>
          <w:szCs w:val="28"/>
        </w:rPr>
      </w:pPr>
    </w:p>
    <w:p w:rsidR="003F3A95" w:rsidRPr="00D652BA" w:rsidRDefault="003F3A95" w:rsidP="003F3A95">
      <w:pPr>
        <w:pStyle w:val="ConsPlusTitle"/>
        <w:widowControl/>
        <w:jc w:val="both"/>
        <w:rPr>
          <w:sz w:val="28"/>
          <w:szCs w:val="28"/>
        </w:rPr>
      </w:pPr>
    </w:p>
    <w:p w:rsidR="003F3A95" w:rsidRDefault="003F3A95" w:rsidP="003F3A95">
      <w:pPr>
        <w:ind w:firstLine="540"/>
        <w:jc w:val="center"/>
        <w:rPr>
          <w:bCs/>
          <w:sz w:val="28"/>
          <w:szCs w:val="28"/>
        </w:rPr>
      </w:pPr>
      <w:r w:rsidRPr="00D652B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79</w:t>
      </w:r>
      <w:r w:rsidRPr="00D652BA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Администрация </w:t>
      </w:r>
      <w:r w:rsidRPr="00CD595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Гусевский</w:t>
      </w:r>
      <w:r w:rsidRPr="00CD595B">
        <w:rPr>
          <w:bCs/>
          <w:sz w:val="28"/>
          <w:szCs w:val="28"/>
        </w:rPr>
        <w:t xml:space="preserve"> сельсовет</w:t>
      </w:r>
      <w:r w:rsidRPr="00B12EB7">
        <w:rPr>
          <w:bCs/>
          <w:sz w:val="30"/>
          <w:szCs w:val="30"/>
        </w:rPr>
        <w:t xml:space="preserve"> </w:t>
      </w:r>
      <w:r w:rsidRPr="008775B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Абзелиловский</w:t>
      </w:r>
      <w:r w:rsidRPr="008775BC">
        <w:rPr>
          <w:sz w:val="28"/>
          <w:szCs w:val="28"/>
        </w:rPr>
        <w:t xml:space="preserve"> район Республики Башкортостан </w:t>
      </w:r>
      <w:r w:rsidRPr="008775BC">
        <w:rPr>
          <w:bCs/>
          <w:sz w:val="28"/>
          <w:szCs w:val="28"/>
        </w:rPr>
        <w:t>ПОСТАНОВЛЯЕТ:</w:t>
      </w:r>
    </w:p>
    <w:p w:rsidR="003F3A95" w:rsidRPr="008775BC" w:rsidRDefault="003F3A95" w:rsidP="003F3A95">
      <w:pPr>
        <w:ind w:firstLine="540"/>
        <w:jc w:val="center"/>
        <w:rPr>
          <w:bCs/>
          <w:sz w:val="28"/>
          <w:szCs w:val="28"/>
        </w:rPr>
      </w:pPr>
    </w:p>
    <w:p w:rsidR="003F3A95" w:rsidRDefault="003F3A95" w:rsidP="003F3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5BC">
        <w:rPr>
          <w:sz w:val="28"/>
          <w:szCs w:val="28"/>
        </w:rPr>
        <w:t xml:space="preserve">1. Утвердить </w:t>
      </w:r>
      <w:r w:rsidRPr="008775BC">
        <w:rPr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8775B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Гусевский</w:t>
      </w:r>
      <w:r w:rsidRPr="008775BC">
        <w:rPr>
          <w:bCs/>
          <w:sz w:val="28"/>
          <w:szCs w:val="28"/>
        </w:rPr>
        <w:t xml:space="preserve"> сельсовет </w:t>
      </w:r>
      <w:r w:rsidRPr="008775BC">
        <w:rPr>
          <w:sz w:val="28"/>
          <w:szCs w:val="28"/>
        </w:rPr>
        <w:t>муниципального</w:t>
      </w:r>
      <w:r w:rsidRPr="00D652B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Абзелиловский</w:t>
      </w:r>
      <w:r w:rsidRPr="00D652BA">
        <w:rPr>
          <w:sz w:val="28"/>
          <w:szCs w:val="28"/>
        </w:rPr>
        <w:t xml:space="preserve"> район Республики Башкортостан.</w:t>
      </w:r>
    </w:p>
    <w:p w:rsidR="003F3A95" w:rsidRPr="00D652BA" w:rsidRDefault="003F3A95" w:rsidP="003F3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A95" w:rsidRPr="003F462F" w:rsidRDefault="003F3A95" w:rsidP="003F3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2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F462F">
        <w:rPr>
          <w:sz w:val="28"/>
          <w:szCs w:val="28"/>
        </w:rPr>
        <w:t xml:space="preserve"> </w:t>
      </w:r>
      <w:proofErr w:type="gramStart"/>
      <w:r w:rsidRPr="003F462F">
        <w:rPr>
          <w:sz w:val="28"/>
          <w:szCs w:val="28"/>
        </w:rPr>
        <w:t>Контроль за</w:t>
      </w:r>
      <w:proofErr w:type="gramEnd"/>
      <w:r w:rsidRPr="003F46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3A95" w:rsidRPr="003F462F" w:rsidRDefault="003F3A95" w:rsidP="003F3A95">
      <w:pPr>
        <w:jc w:val="both"/>
        <w:rPr>
          <w:sz w:val="28"/>
          <w:szCs w:val="28"/>
        </w:rPr>
      </w:pPr>
    </w:p>
    <w:p w:rsidR="003F3A95" w:rsidRPr="007C343B" w:rsidRDefault="003F3A95" w:rsidP="003F3A95">
      <w:pPr>
        <w:adjustRightInd w:val="0"/>
        <w:ind w:firstLine="720"/>
        <w:jc w:val="both"/>
        <w:rPr>
          <w:sz w:val="26"/>
          <w:szCs w:val="26"/>
        </w:rPr>
      </w:pPr>
    </w:p>
    <w:p w:rsidR="003F3A95" w:rsidRDefault="003F3A95" w:rsidP="003F3A95">
      <w:pPr>
        <w:jc w:val="both"/>
        <w:rPr>
          <w:sz w:val="28"/>
          <w:szCs w:val="28"/>
        </w:rPr>
      </w:pPr>
      <w:bookmarkStart w:id="0" w:name="Par1"/>
      <w:bookmarkEnd w:id="0"/>
    </w:p>
    <w:p w:rsidR="003F3A95" w:rsidRDefault="003F3A95" w:rsidP="003F3A95">
      <w:pPr>
        <w:jc w:val="both"/>
        <w:rPr>
          <w:sz w:val="28"/>
          <w:szCs w:val="28"/>
        </w:rPr>
      </w:pPr>
    </w:p>
    <w:p w:rsidR="003F3A95" w:rsidRDefault="003F3A95" w:rsidP="003F3A95">
      <w:pPr>
        <w:jc w:val="both"/>
        <w:rPr>
          <w:sz w:val="28"/>
          <w:szCs w:val="28"/>
        </w:rPr>
      </w:pPr>
    </w:p>
    <w:p w:rsidR="003F3A95" w:rsidRDefault="003F3A95" w:rsidP="003F3A95">
      <w:pPr>
        <w:jc w:val="both"/>
        <w:rPr>
          <w:sz w:val="28"/>
          <w:szCs w:val="28"/>
        </w:rPr>
      </w:pPr>
    </w:p>
    <w:p w:rsidR="003F3A95" w:rsidRDefault="003F3A95" w:rsidP="003F3A95">
      <w:pPr>
        <w:jc w:val="both"/>
        <w:rPr>
          <w:sz w:val="28"/>
          <w:szCs w:val="28"/>
        </w:rPr>
      </w:pPr>
    </w:p>
    <w:p w:rsidR="003F3A95" w:rsidRDefault="003F3A95" w:rsidP="003F3A95">
      <w:pPr>
        <w:jc w:val="both"/>
        <w:rPr>
          <w:sz w:val="28"/>
          <w:szCs w:val="28"/>
        </w:rPr>
      </w:pPr>
    </w:p>
    <w:p w:rsidR="003F3A95" w:rsidRDefault="003F3A95" w:rsidP="003F3A95">
      <w:pPr>
        <w:jc w:val="both"/>
        <w:rPr>
          <w:sz w:val="28"/>
          <w:szCs w:val="28"/>
        </w:rPr>
      </w:pPr>
      <w:r w:rsidRPr="00B73467">
        <w:rPr>
          <w:sz w:val="28"/>
          <w:szCs w:val="28"/>
        </w:rPr>
        <w:t>Глава сельского поселения</w:t>
      </w:r>
    </w:p>
    <w:p w:rsidR="003F3A95" w:rsidRPr="00B73467" w:rsidRDefault="003F3A95" w:rsidP="003F3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Гусевский сельсовет                                                              </w:t>
      </w:r>
      <w:proofErr w:type="spellStart"/>
      <w:r>
        <w:rPr>
          <w:sz w:val="28"/>
          <w:szCs w:val="28"/>
        </w:rPr>
        <w:t>Ш.С.Гатиатуллин</w:t>
      </w:r>
      <w:proofErr w:type="spellEnd"/>
      <w:r w:rsidRPr="00B73467">
        <w:rPr>
          <w:sz w:val="28"/>
          <w:szCs w:val="28"/>
        </w:rPr>
        <w:t xml:space="preserve">                                             </w:t>
      </w:r>
    </w:p>
    <w:p w:rsidR="003F3A95" w:rsidRDefault="003F3A95" w:rsidP="003F3A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F3A95" w:rsidRDefault="003F3A95" w:rsidP="003F3A95">
      <w:pPr>
        <w:jc w:val="both"/>
        <w:rPr>
          <w:sz w:val="26"/>
          <w:szCs w:val="26"/>
        </w:rPr>
      </w:pPr>
    </w:p>
    <w:p w:rsidR="003F3A95" w:rsidRDefault="003F3A95" w:rsidP="003F3A95">
      <w:pPr>
        <w:jc w:val="both"/>
        <w:rPr>
          <w:sz w:val="26"/>
          <w:szCs w:val="26"/>
        </w:rPr>
      </w:pPr>
    </w:p>
    <w:p w:rsidR="003F3A95" w:rsidRDefault="003F3A95" w:rsidP="003F3A95">
      <w:pPr>
        <w:jc w:val="both"/>
        <w:rPr>
          <w:sz w:val="26"/>
          <w:szCs w:val="26"/>
        </w:rPr>
      </w:pPr>
    </w:p>
    <w:p w:rsidR="003F3A95" w:rsidRDefault="003F3A95" w:rsidP="003F3A95">
      <w:pPr>
        <w:jc w:val="both"/>
        <w:rPr>
          <w:sz w:val="26"/>
          <w:szCs w:val="26"/>
        </w:rPr>
      </w:pPr>
    </w:p>
    <w:p w:rsidR="003F3A95" w:rsidRDefault="003F3A95" w:rsidP="003F3A95">
      <w:pPr>
        <w:jc w:val="both"/>
        <w:rPr>
          <w:sz w:val="26"/>
          <w:szCs w:val="26"/>
        </w:rPr>
      </w:pPr>
    </w:p>
    <w:p w:rsidR="003F3A95" w:rsidRDefault="003F3A95" w:rsidP="003F3A95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3F3A95" w:rsidRPr="00063335" w:rsidTr="004648FD">
        <w:trPr>
          <w:trHeight w:val="1438"/>
        </w:trPr>
        <w:tc>
          <w:tcPr>
            <w:tcW w:w="5220" w:type="dxa"/>
          </w:tcPr>
          <w:p w:rsidR="003F3A95" w:rsidRPr="00063335" w:rsidRDefault="003F3A95" w:rsidP="003F3A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F3A95" w:rsidRPr="00063335" w:rsidRDefault="003F3A95" w:rsidP="003F3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063335">
              <w:rPr>
                <w:sz w:val="24"/>
                <w:szCs w:val="24"/>
              </w:rPr>
              <w:t>Утвержден</w:t>
            </w:r>
          </w:p>
          <w:p w:rsidR="003F3A95" w:rsidRPr="00063335" w:rsidRDefault="003F3A95" w:rsidP="003F3A9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постановлением  администрации</w:t>
            </w:r>
          </w:p>
          <w:p w:rsidR="003F3A95" w:rsidRPr="00063335" w:rsidRDefault="003F3A95" w:rsidP="003F3A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63335">
              <w:rPr>
                <w:sz w:val="24"/>
                <w:szCs w:val="24"/>
              </w:rPr>
              <w:t xml:space="preserve">сельского поселения </w:t>
            </w:r>
          </w:p>
          <w:p w:rsidR="003F3A95" w:rsidRPr="00063335" w:rsidRDefault="003F3A95" w:rsidP="003F3A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Гусевский</w:t>
            </w:r>
            <w:r w:rsidRPr="00063335">
              <w:rPr>
                <w:sz w:val="24"/>
                <w:szCs w:val="24"/>
              </w:rPr>
              <w:t xml:space="preserve"> сельсовет</w:t>
            </w:r>
          </w:p>
          <w:p w:rsidR="003F3A95" w:rsidRPr="00063335" w:rsidRDefault="003F3A95" w:rsidP="003F3A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63335">
              <w:rPr>
                <w:sz w:val="24"/>
                <w:szCs w:val="24"/>
              </w:rPr>
              <w:t>муниципального района</w:t>
            </w:r>
          </w:p>
          <w:p w:rsidR="003F3A95" w:rsidRPr="00063335" w:rsidRDefault="003F3A95" w:rsidP="003F3A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Абзелиловский</w:t>
            </w:r>
            <w:r w:rsidRPr="00063335">
              <w:rPr>
                <w:sz w:val="24"/>
                <w:szCs w:val="24"/>
              </w:rPr>
              <w:t xml:space="preserve"> район</w:t>
            </w:r>
          </w:p>
          <w:p w:rsidR="003F3A95" w:rsidRPr="00063335" w:rsidRDefault="003F3A95" w:rsidP="003F3A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bookmarkStart w:id="1" w:name="_GoBack"/>
            <w:bookmarkEnd w:id="1"/>
            <w:r w:rsidRPr="00063335">
              <w:rPr>
                <w:sz w:val="24"/>
                <w:szCs w:val="24"/>
              </w:rPr>
              <w:t>Республики Башкортостан</w:t>
            </w:r>
          </w:p>
          <w:p w:rsidR="003F3A95" w:rsidRPr="00063335" w:rsidRDefault="003F3A95" w:rsidP="003F3A9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        от  «13</w:t>
            </w:r>
            <w:r w:rsidRPr="00063335">
              <w:t xml:space="preserve">» </w:t>
            </w:r>
            <w:r>
              <w:t>января</w:t>
            </w:r>
            <w:r w:rsidRPr="00063335">
              <w:t xml:space="preserve"> 202</w:t>
            </w:r>
            <w:r>
              <w:t>1</w:t>
            </w:r>
            <w:r w:rsidRPr="00063335">
              <w:t xml:space="preserve"> года №</w:t>
            </w:r>
            <w:r>
              <w:t xml:space="preserve"> 2</w:t>
            </w:r>
            <w:r w:rsidRPr="00063335">
              <w:t xml:space="preserve"> </w:t>
            </w:r>
          </w:p>
        </w:tc>
      </w:tr>
    </w:tbl>
    <w:p w:rsidR="003F3A95" w:rsidRPr="00063335" w:rsidRDefault="003F3A95" w:rsidP="003F3A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3A95" w:rsidRPr="00C93EB5" w:rsidRDefault="003F3A95" w:rsidP="003F3A95">
      <w:pPr>
        <w:jc w:val="center"/>
        <w:rPr>
          <w:b/>
          <w:sz w:val="24"/>
          <w:szCs w:val="24"/>
        </w:rPr>
      </w:pPr>
      <w:r w:rsidRPr="00C93EB5">
        <w:rPr>
          <w:b/>
          <w:sz w:val="24"/>
          <w:szCs w:val="24"/>
        </w:rPr>
        <w:t>Порядок</w:t>
      </w:r>
    </w:p>
    <w:p w:rsidR="003F3A95" w:rsidRPr="00C93EB5" w:rsidRDefault="003F3A95" w:rsidP="003F3A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EB5">
        <w:rPr>
          <w:rFonts w:ascii="Times New Roman" w:hAnsi="Times New Roman" w:cs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 w:rsidRPr="00C93EB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Гусевский</w:t>
      </w:r>
      <w:r w:rsidRPr="00C93EB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F3A95" w:rsidRPr="00C93EB5" w:rsidRDefault="003F3A95" w:rsidP="003F3A95">
      <w:pPr>
        <w:jc w:val="center"/>
        <w:rPr>
          <w:b/>
          <w:sz w:val="24"/>
          <w:szCs w:val="24"/>
        </w:rPr>
      </w:pPr>
      <w:r w:rsidRPr="00C93EB5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Абзелиловский</w:t>
      </w:r>
      <w:r w:rsidRPr="00C93EB5">
        <w:rPr>
          <w:b/>
          <w:sz w:val="24"/>
          <w:szCs w:val="24"/>
        </w:rPr>
        <w:t xml:space="preserve"> район Республики Башкортостан</w:t>
      </w:r>
    </w:p>
    <w:p w:rsidR="003F3A95" w:rsidRPr="00A5396C" w:rsidRDefault="003F3A95" w:rsidP="003F3A95">
      <w:pPr>
        <w:jc w:val="center"/>
        <w:rPr>
          <w:b/>
          <w:sz w:val="24"/>
          <w:szCs w:val="24"/>
        </w:rPr>
      </w:pPr>
    </w:p>
    <w:p w:rsidR="003F3A95" w:rsidRPr="007C1E28" w:rsidRDefault="003F3A95" w:rsidP="003F3A95">
      <w:pPr>
        <w:jc w:val="center"/>
        <w:rPr>
          <w:sz w:val="24"/>
          <w:szCs w:val="24"/>
        </w:rPr>
      </w:pPr>
      <w:r w:rsidRPr="007C1E28">
        <w:rPr>
          <w:sz w:val="24"/>
          <w:szCs w:val="24"/>
        </w:rPr>
        <w:t>I. ОБЩИЕ ПОЛОЖЕНИЯ</w:t>
      </w:r>
    </w:p>
    <w:p w:rsidR="003F3A95" w:rsidRPr="007C1E28" w:rsidRDefault="003F3A95" w:rsidP="003F3A95">
      <w:pPr>
        <w:rPr>
          <w:sz w:val="24"/>
          <w:szCs w:val="24"/>
        </w:rPr>
      </w:pP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1. </w:t>
      </w:r>
      <w:proofErr w:type="gramStart"/>
      <w:r w:rsidRPr="007C1E28">
        <w:rPr>
          <w:sz w:val="24"/>
          <w:szCs w:val="24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</w:t>
      </w:r>
      <w:r>
        <w:rPr>
          <w:sz w:val="24"/>
          <w:szCs w:val="24"/>
        </w:rPr>
        <w:t>муниципальной</w:t>
      </w:r>
      <w:r w:rsidRPr="007C1E28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Гусевский</w:t>
      </w:r>
      <w:r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Абзелиловский</w:t>
      </w:r>
      <w:r>
        <w:rPr>
          <w:sz w:val="24"/>
          <w:szCs w:val="24"/>
        </w:rPr>
        <w:t xml:space="preserve"> район </w:t>
      </w:r>
      <w:r w:rsidRPr="007C1E28">
        <w:rPr>
          <w:sz w:val="24"/>
          <w:szCs w:val="24"/>
        </w:rPr>
        <w:t xml:space="preserve">Республики Башкортостан или на приобретение объектов недвижимого имущества в </w:t>
      </w:r>
      <w:r>
        <w:rPr>
          <w:sz w:val="24"/>
          <w:szCs w:val="24"/>
        </w:rPr>
        <w:t>муниципальную</w:t>
      </w:r>
      <w:r w:rsidRPr="007C1E28">
        <w:rPr>
          <w:sz w:val="24"/>
          <w:szCs w:val="24"/>
        </w:rPr>
        <w:t xml:space="preserve"> собственность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Гусевский</w:t>
      </w:r>
      <w:r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Абзелиловский</w:t>
      </w:r>
      <w:r>
        <w:rPr>
          <w:sz w:val="24"/>
          <w:szCs w:val="24"/>
        </w:rPr>
        <w:t xml:space="preserve"> район </w:t>
      </w:r>
      <w:r w:rsidRPr="007C1E28">
        <w:rPr>
          <w:sz w:val="24"/>
          <w:szCs w:val="24"/>
        </w:rPr>
        <w:t xml:space="preserve">Республики Башкортостан за счет средств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(далее - бюджетные инвестиции), в том числе условия передачи</w:t>
      </w:r>
      <w:proofErr w:type="gramEnd"/>
      <w:r w:rsidRPr="007C1E2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органами местного самоуправления</w:t>
      </w:r>
      <w:r w:rsidRPr="007C1E28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муниципальные</w:t>
      </w:r>
      <w:r w:rsidRPr="007C1E28">
        <w:rPr>
          <w:sz w:val="24"/>
          <w:szCs w:val="24"/>
        </w:rPr>
        <w:t xml:space="preserve"> органы) </w:t>
      </w:r>
      <w:r>
        <w:rPr>
          <w:sz w:val="24"/>
          <w:szCs w:val="24"/>
        </w:rPr>
        <w:t>муниципальным</w:t>
      </w:r>
      <w:r w:rsidRPr="007C1E28">
        <w:rPr>
          <w:sz w:val="24"/>
          <w:szCs w:val="24"/>
        </w:rPr>
        <w:t xml:space="preserve"> бюджетным, автономным учреждениям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Гусевский</w:t>
      </w:r>
      <w:r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Абзелиловский</w:t>
      </w:r>
      <w:r>
        <w:rPr>
          <w:sz w:val="24"/>
          <w:szCs w:val="24"/>
        </w:rPr>
        <w:t xml:space="preserve"> район </w:t>
      </w:r>
      <w:r w:rsidRPr="007C1E28">
        <w:rPr>
          <w:sz w:val="24"/>
          <w:szCs w:val="24"/>
        </w:rPr>
        <w:t xml:space="preserve">Республики Башкортостан (далее - учреждения), </w:t>
      </w:r>
      <w:r>
        <w:rPr>
          <w:sz w:val="24"/>
          <w:szCs w:val="24"/>
        </w:rPr>
        <w:t>муниципальным</w:t>
      </w:r>
      <w:r w:rsidRPr="007C1E28">
        <w:rPr>
          <w:sz w:val="24"/>
          <w:szCs w:val="24"/>
        </w:rPr>
        <w:t xml:space="preserve"> унитарным предприятиям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Гусевский</w:t>
      </w:r>
      <w:r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Абзелиловский</w:t>
      </w:r>
      <w:r>
        <w:rPr>
          <w:sz w:val="24"/>
          <w:szCs w:val="24"/>
        </w:rPr>
        <w:t xml:space="preserve"> район </w:t>
      </w:r>
      <w:r w:rsidRPr="007C1E28">
        <w:rPr>
          <w:sz w:val="24"/>
          <w:szCs w:val="24"/>
        </w:rPr>
        <w:t xml:space="preserve">Республики Башкортостан, в том числе казенным (далее - предприятия), в отношении которых указанные </w:t>
      </w:r>
      <w:r>
        <w:rPr>
          <w:sz w:val="24"/>
          <w:szCs w:val="24"/>
        </w:rPr>
        <w:t>муниципальные</w:t>
      </w:r>
      <w:r w:rsidRPr="007C1E28">
        <w:rPr>
          <w:sz w:val="24"/>
          <w:szCs w:val="24"/>
        </w:rPr>
        <w:t xml:space="preserve"> органы осуществляют функции и полномочия учредителей, полномочия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заказчика по заключению и исполнению от</w:t>
      </w:r>
      <w:proofErr w:type="gramEnd"/>
      <w:r w:rsidRPr="007C1E28">
        <w:rPr>
          <w:sz w:val="24"/>
          <w:szCs w:val="24"/>
        </w:rPr>
        <w:t xml:space="preserve"> имени </w:t>
      </w:r>
      <w:r>
        <w:rPr>
          <w:sz w:val="24"/>
          <w:szCs w:val="24"/>
        </w:rPr>
        <w:t>муниципального района муниципальных</w:t>
      </w:r>
      <w:r w:rsidRPr="007C1E28">
        <w:rPr>
          <w:sz w:val="24"/>
          <w:szCs w:val="24"/>
        </w:rPr>
        <w:t xml:space="preserve"> контрактов от лица указанных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органов в соответствии с </w:t>
      </w:r>
      <w:proofErr w:type="gramStart"/>
      <w:r w:rsidRPr="007C1E28">
        <w:rPr>
          <w:sz w:val="24"/>
          <w:szCs w:val="24"/>
        </w:rPr>
        <w:t>настоящими</w:t>
      </w:r>
      <w:proofErr w:type="gramEnd"/>
      <w:r w:rsidRPr="007C1E28">
        <w:rPr>
          <w:sz w:val="24"/>
          <w:szCs w:val="24"/>
        </w:rPr>
        <w:t xml:space="preserve"> Порядком, а также порядок заключения соглашений о передаче указанных полномочий.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C1E28">
        <w:rPr>
          <w:sz w:val="24"/>
          <w:szCs w:val="24"/>
        </w:rPr>
        <w:t xml:space="preserve">. Осуществление бюджетных инвестиций в ходе исполнения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proofErr w:type="gramStart"/>
      <w:r w:rsidRPr="007C1E28">
        <w:rPr>
          <w:sz w:val="24"/>
          <w:szCs w:val="24"/>
        </w:rPr>
        <w:t xml:space="preserve">При исполнении бюджета </w:t>
      </w:r>
      <w:r>
        <w:rPr>
          <w:sz w:val="24"/>
          <w:szCs w:val="24"/>
        </w:rPr>
        <w:t>муниципального района</w:t>
      </w:r>
      <w:r w:rsidRPr="007C1E28">
        <w:rPr>
          <w:sz w:val="24"/>
          <w:szCs w:val="24"/>
        </w:rPr>
        <w:t xml:space="preserve"> допускается предоставление бюджетных инвестиций в объекты </w:t>
      </w:r>
      <w:r>
        <w:rPr>
          <w:sz w:val="24"/>
          <w:szCs w:val="24"/>
        </w:rPr>
        <w:t>муниципальной</w:t>
      </w:r>
      <w:r w:rsidRPr="007C1E28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>
        <w:rPr>
          <w:sz w:val="24"/>
          <w:szCs w:val="24"/>
        </w:rPr>
        <w:t>муниципальное</w:t>
      </w:r>
      <w:r w:rsidRPr="007C1E28">
        <w:rPr>
          <w:sz w:val="24"/>
          <w:szCs w:val="24"/>
        </w:rPr>
        <w:t xml:space="preserve"> казенное учреждение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после внесения соответствующих изменений в указанное решение о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7C1E28">
        <w:rPr>
          <w:sz w:val="24"/>
          <w:szCs w:val="24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>
        <w:rPr>
          <w:sz w:val="24"/>
          <w:szCs w:val="24"/>
        </w:rPr>
        <w:t>муниципальное</w:t>
      </w:r>
      <w:r w:rsidRPr="007C1E28">
        <w:rPr>
          <w:sz w:val="24"/>
          <w:szCs w:val="24"/>
        </w:rPr>
        <w:t xml:space="preserve"> казенное учреждение </w:t>
      </w:r>
      <w:r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lastRenderedPageBreak/>
        <w:t>поселения</w:t>
      </w:r>
      <w:r w:rsidRPr="007C1E28">
        <w:rPr>
          <w:sz w:val="24"/>
          <w:szCs w:val="24"/>
        </w:rPr>
        <w:t xml:space="preserve"> и вида договора - гражданско-правового договора учреждения либо предприятия на </w:t>
      </w:r>
      <w:r>
        <w:rPr>
          <w:sz w:val="24"/>
          <w:szCs w:val="24"/>
        </w:rPr>
        <w:t>муниципальный</w:t>
      </w:r>
      <w:r w:rsidRPr="007C1E28">
        <w:rPr>
          <w:sz w:val="24"/>
          <w:szCs w:val="24"/>
        </w:rPr>
        <w:t xml:space="preserve"> контракт.</w:t>
      </w:r>
      <w:proofErr w:type="gramEnd"/>
    </w:p>
    <w:p w:rsidR="003F3A95" w:rsidRPr="00BF19F5" w:rsidRDefault="003F3A95" w:rsidP="003F3A95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7C1E28">
        <w:rPr>
          <w:sz w:val="24"/>
          <w:szCs w:val="24"/>
        </w:rPr>
        <w:t>. Объем предоставляемых бюджетных инвестиций должен соответствовать объему бюджетных ассигнований, предусмотренному на соответствующие цели</w:t>
      </w:r>
      <w:r>
        <w:rPr>
          <w:sz w:val="24"/>
          <w:szCs w:val="24"/>
        </w:rPr>
        <w:t>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1E28">
        <w:rPr>
          <w:sz w:val="24"/>
          <w:szCs w:val="24"/>
        </w:rPr>
        <w:t xml:space="preserve">. </w:t>
      </w:r>
      <w:proofErr w:type="gramStart"/>
      <w:r w:rsidRPr="007C1E28">
        <w:rPr>
          <w:sz w:val="24"/>
          <w:szCs w:val="24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>
        <w:rPr>
          <w:sz w:val="24"/>
          <w:szCs w:val="24"/>
        </w:rPr>
        <w:t>муниципальную</w:t>
      </w:r>
      <w:r w:rsidRPr="007C1E28">
        <w:rPr>
          <w:sz w:val="24"/>
          <w:szCs w:val="24"/>
        </w:rPr>
        <w:t xml:space="preserve"> собственность </w:t>
      </w:r>
      <w:r>
        <w:rPr>
          <w:sz w:val="24"/>
          <w:szCs w:val="24"/>
        </w:rPr>
        <w:t>муниципального района</w:t>
      </w:r>
      <w:r w:rsidRPr="007C1E28">
        <w:rPr>
          <w:sz w:val="24"/>
          <w:szCs w:val="24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7C1E28">
        <w:rPr>
          <w:sz w:val="24"/>
          <w:szCs w:val="24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</w:t>
      </w:r>
      <w:r>
        <w:rPr>
          <w:sz w:val="24"/>
          <w:szCs w:val="24"/>
        </w:rPr>
        <w:t>муниципальной</w:t>
      </w:r>
      <w:r w:rsidRPr="007C1E28">
        <w:rPr>
          <w:sz w:val="24"/>
          <w:szCs w:val="24"/>
        </w:rPr>
        <w:t xml:space="preserve"> казны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1E28">
        <w:rPr>
          <w:sz w:val="24"/>
          <w:szCs w:val="24"/>
        </w:rPr>
        <w:t xml:space="preserve">. Информация о сроках </w:t>
      </w:r>
      <w:proofErr w:type="gramStart"/>
      <w:r w:rsidRPr="007C1E28">
        <w:rPr>
          <w:sz w:val="24"/>
          <w:szCs w:val="24"/>
        </w:rPr>
        <w:t>и</w:t>
      </w:r>
      <w:proofErr w:type="gramEnd"/>
      <w:r w:rsidRPr="007C1E28">
        <w:rPr>
          <w:sz w:val="24"/>
          <w:szCs w:val="24"/>
        </w:rPr>
        <w:t xml:space="preserve"> об объемах оплаты по </w:t>
      </w:r>
      <w:r>
        <w:rPr>
          <w:sz w:val="24"/>
          <w:szCs w:val="24"/>
        </w:rPr>
        <w:t>муниципальным</w:t>
      </w:r>
      <w:r w:rsidRPr="007C1E28">
        <w:rPr>
          <w:sz w:val="24"/>
          <w:szCs w:val="24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</w:t>
      </w:r>
      <w:r>
        <w:rPr>
          <w:sz w:val="24"/>
          <w:szCs w:val="24"/>
        </w:rPr>
        <w:t>муниципальными</w:t>
      </w:r>
      <w:r w:rsidRPr="007C1E28">
        <w:rPr>
          <w:sz w:val="24"/>
          <w:szCs w:val="24"/>
        </w:rPr>
        <w:t xml:space="preserve"> органами при формировании прогноза кассовых выплат из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z w:val="24"/>
          <w:szCs w:val="24"/>
        </w:rPr>
        <w:t>муниципального района</w:t>
      </w:r>
      <w:r w:rsidRPr="007C1E28">
        <w:rPr>
          <w:sz w:val="24"/>
          <w:szCs w:val="24"/>
        </w:rPr>
        <w:t>.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</w:p>
    <w:p w:rsidR="003F3A95" w:rsidRPr="007C1E28" w:rsidRDefault="003F3A95" w:rsidP="003F3A95">
      <w:pPr>
        <w:jc w:val="center"/>
        <w:rPr>
          <w:sz w:val="24"/>
          <w:szCs w:val="24"/>
        </w:rPr>
      </w:pPr>
      <w:r w:rsidRPr="007C1E28">
        <w:rPr>
          <w:sz w:val="24"/>
          <w:szCs w:val="24"/>
        </w:rPr>
        <w:t>II. ОСУЩЕСТВЛЕНИЕ БЮДЖЕТНЫХ ИНВЕСТИЦИЙ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C1E28">
        <w:rPr>
          <w:sz w:val="24"/>
          <w:szCs w:val="24"/>
        </w:rPr>
        <w:t xml:space="preserve">. </w:t>
      </w:r>
      <w:proofErr w:type="gramStart"/>
      <w:r w:rsidRPr="007C1E28">
        <w:rPr>
          <w:sz w:val="24"/>
          <w:szCs w:val="24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</w:t>
      </w:r>
      <w:r>
        <w:rPr>
          <w:sz w:val="24"/>
          <w:szCs w:val="24"/>
        </w:rPr>
        <w:t xml:space="preserve">муниципальных </w:t>
      </w:r>
      <w:r w:rsidRPr="007C1E28">
        <w:rPr>
          <w:sz w:val="24"/>
          <w:szCs w:val="24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а) </w:t>
      </w:r>
      <w:r>
        <w:rPr>
          <w:sz w:val="24"/>
          <w:szCs w:val="24"/>
        </w:rPr>
        <w:t>муниципальными</w:t>
      </w:r>
      <w:r w:rsidRPr="007C1E28">
        <w:rPr>
          <w:sz w:val="24"/>
          <w:szCs w:val="24"/>
        </w:rPr>
        <w:t xml:space="preserve"> заказчиками, являющимися получателями средств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;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б) учреждениями и предприятиями, которым </w:t>
      </w:r>
      <w:r>
        <w:rPr>
          <w:sz w:val="24"/>
          <w:szCs w:val="24"/>
        </w:rPr>
        <w:t>муниципальные</w:t>
      </w:r>
      <w:r w:rsidRPr="007C1E28">
        <w:rPr>
          <w:sz w:val="24"/>
          <w:szCs w:val="24"/>
        </w:rPr>
        <w:t xml:space="preserve">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заказчика по заключению и исполнению от имени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от лица указанных органов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контрактов;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C1E2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Муниципальные</w:t>
      </w:r>
      <w:r w:rsidRPr="007C1E28">
        <w:rPr>
          <w:sz w:val="24"/>
          <w:szCs w:val="24"/>
        </w:rPr>
        <w:t xml:space="preserve"> контракты заключаются и оплачиваются в пределах лимитов бюджетных обязательств, доведенных </w:t>
      </w:r>
      <w:r>
        <w:rPr>
          <w:sz w:val="24"/>
          <w:szCs w:val="24"/>
        </w:rPr>
        <w:t>муниципальному</w:t>
      </w:r>
      <w:r w:rsidRPr="007C1E28">
        <w:rPr>
          <w:sz w:val="24"/>
          <w:szCs w:val="24"/>
        </w:rPr>
        <w:t xml:space="preserve"> заказчику как получателю средств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</w:t>
      </w:r>
      <w:r>
        <w:rPr>
          <w:sz w:val="24"/>
          <w:szCs w:val="24"/>
        </w:rPr>
        <w:t xml:space="preserve"> сельского поселения</w:t>
      </w:r>
      <w:r w:rsidRPr="00F037D7">
        <w:rPr>
          <w:sz w:val="24"/>
          <w:szCs w:val="24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C1E28">
        <w:rPr>
          <w:sz w:val="24"/>
          <w:szCs w:val="24"/>
        </w:rPr>
        <w:t xml:space="preserve">. </w:t>
      </w:r>
      <w:proofErr w:type="gramStart"/>
      <w:r w:rsidRPr="007C1E28">
        <w:rPr>
          <w:sz w:val="24"/>
          <w:szCs w:val="24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7C1E28">
        <w:rPr>
          <w:sz w:val="24"/>
          <w:szCs w:val="24"/>
        </w:rPr>
        <w:t>концеденту</w:t>
      </w:r>
      <w:proofErr w:type="spellEnd"/>
      <w:r w:rsidRPr="007C1E28">
        <w:rPr>
          <w:sz w:val="24"/>
          <w:szCs w:val="24"/>
        </w:rPr>
        <w:t xml:space="preserve"> как получателю средств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, на срок, превышающий срок действия утвержденных ему лимитов бюджетных обязательств.</w:t>
      </w:r>
      <w:proofErr w:type="gramEnd"/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7C1E28">
        <w:rPr>
          <w:sz w:val="24"/>
          <w:szCs w:val="24"/>
        </w:rPr>
        <w:t xml:space="preserve">. В целях осуществления бюджетных инвестиций в соответствии с подпунктом "б" пункта </w:t>
      </w:r>
      <w:r>
        <w:rPr>
          <w:sz w:val="24"/>
          <w:szCs w:val="24"/>
        </w:rPr>
        <w:t>6</w:t>
      </w:r>
      <w:r w:rsidRPr="007C1E28">
        <w:rPr>
          <w:sz w:val="24"/>
          <w:szCs w:val="24"/>
        </w:rPr>
        <w:t xml:space="preserve"> настоящего Порядка </w:t>
      </w:r>
      <w:r>
        <w:rPr>
          <w:sz w:val="24"/>
          <w:szCs w:val="24"/>
        </w:rPr>
        <w:t>муниципальными</w:t>
      </w:r>
      <w:r w:rsidRPr="007C1E28">
        <w:rPr>
          <w:sz w:val="24"/>
          <w:szCs w:val="24"/>
        </w:rPr>
        <w:t xml:space="preserve"> органами заключаются с учреждениями и предприятиями соглашения о передаче полномочий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заказчика по заключению и исполнению от имени </w:t>
      </w:r>
      <w:r>
        <w:rPr>
          <w:sz w:val="24"/>
          <w:szCs w:val="24"/>
        </w:rPr>
        <w:t>сельского поселения муниципальных</w:t>
      </w:r>
      <w:r w:rsidRPr="007C1E28">
        <w:rPr>
          <w:sz w:val="24"/>
          <w:szCs w:val="24"/>
        </w:rPr>
        <w:t xml:space="preserve"> контрактов от лица указанных органов (далее - соглашение о передаче полномочий). Решение о передаче полномочия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заказчика по заключению и исполнению от имени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от лица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органов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контрактов принимается </w:t>
      </w:r>
      <w:r>
        <w:rPr>
          <w:sz w:val="24"/>
          <w:szCs w:val="24"/>
        </w:rPr>
        <w:t xml:space="preserve">Администрацией сельского поселения </w:t>
      </w:r>
      <w:r>
        <w:rPr>
          <w:sz w:val="24"/>
          <w:szCs w:val="24"/>
        </w:rPr>
        <w:t>Гусевский</w:t>
      </w:r>
      <w:r>
        <w:rPr>
          <w:sz w:val="24"/>
          <w:szCs w:val="24"/>
        </w:rPr>
        <w:t xml:space="preserve"> сельсовет муниципального района</w:t>
      </w:r>
      <w:r w:rsidRPr="007C1E28">
        <w:rPr>
          <w:sz w:val="24"/>
          <w:szCs w:val="24"/>
        </w:rPr>
        <w:t>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proofErr w:type="gramStart"/>
      <w:r w:rsidRPr="007C1E28">
        <w:rPr>
          <w:sz w:val="24"/>
          <w:szCs w:val="24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</w:t>
      </w:r>
      <w:r>
        <w:rPr>
          <w:sz w:val="24"/>
          <w:szCs w:val="24"/>
        </w:rPr>
        <w:t>Администрации сельского поселения</w:t>
      </w:r>
      <w:r w:rsidRPr="007C1E28">
        <w:rPr>
          <w:sz w:val="24"/>
          <w:szCs w:val="24"/>
        </w:rPr>
        <w:t xml:space="preserve"> юридическим лицам, акции (доли) которых принадлежат </w:t>
      </w:r>
      <w:r>
        <w:rPr>
          <w:sz w:val="24"/>
          <w:szCs w:val="24"/>
        </w:rPr>
        <w:t>муниципальному району</w:t>
      </w:r>
      <w:r w:rsidRPr="007C1E28">
        <w:rPr>
          <w:sz w:val="24"/>
          <w:szCs w:val="24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7C1E28">
        <w:rPr>
          <w:sz w:val="24"/>
          <w:szCs w:val="24"/>
        </w:rPr>
        <w:t xml:space="preserve"> Указанные решения должны содержать информацию о юридических лицах, которым передаются полномочия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заказчика.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proofErr w:type="gramStart"/>
      <w:r w:rsidRPr="007C1E28">
        <w:rPr>
          <w:sz w:val="24"/>
          <w:szCs w:val="24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</w:t>
      </w:r>
      <w:r>
        <w:rPr>
          <w:sz w:val="24"/>
          <w:szCs w:val="24"/>
        </w:rPr>
        <w:t>муниципальной</w:t>
      </w:r>
      <w:r w:rsidRPr="007C1E28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7C1E28">
        <w:rPr>
          <w:sz w:val="24"/>
          <w:szCs w:val="24"/>
        </w:rPr>
        <w:t xml:space="preserve"> Оформление доли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в уставном (складочном) </w:t>
      </w:r>
      <w:proofErr w:type="gramStart"/>
      <w:r w:rsidRPr="007C1E28">
        <w:rPr>
          <w:sz w:val="24"/>
          <w:szCs w:val="24"/>
        </w:rPr>
        <w:t>капитале</w:t>
      </w:r>
      <w:proofErr w:type="gramEnd"/>
      <w:r w:rsidRPr="007C1E28">
        <w:rPr>
          <w:sz w:val="24"/>
          <w:szCs w:val="24"/>
        </w:rPr>
        <w:t xml:space="preserve">, принадлежащей </w:t>
      </w:r>
      <w:r>
        <w:rPr>
          <w:sz w:val="24"/>
          <w:szCs w:val="24"/>
        </w:rPr>
        <w:t>сельскому поселению</w:t>
      </w:r>
      <w:r w:rsidRPr="007C1E28">
        <w:rPr>
          <w:sz w:val="24"/>
          <w:szCs w:val="24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 w:rsidRPr="007C1E2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C1E28">
        <w:rPr>
          <w:sz w:val="24"/>
          <w:szCs w:val="24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3F3A95" w:rsidRDefault="003F3A95" w:rsidP="003F3A95">
      <w:pPr>
        <w:jc w:val="both"/>
        <w:rPr>
          <w:sz w:val="24"/>
          <w:szCs w:val="24"/>
        </w:rPr>
      </w:pPr>
      <w:proofErr w:type="gramStart"/>
      <w:r w:rsidRPr="007C1E28">
        <w:rPr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4"/>
          <w:szCs w:val="24"/>
        </w:rPr>
        <w:t>муниципальной</w:t>
      </w:r>
      <w:r w:rsidRPr="007C1E28">
        <w:rPr>
          <w:sz w:val="24"/>
          <w:szCs w:val="24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>
        <w:rPr>
          <w:sz w:val="24"/>
          <w:szCs w:val="24"/>
        </w:rPr>
        <w:t>муниципальную</w:t>
      </w:r>
      <w:r w:rsidRPr="007C1E28">
        <w:rPr>
          <w:sz w:val="24"/>
          <w:szCs w:val="24"/>
        </w:rPr>
        <w:t xml:space="preserve"> собственность), соответствующих</w:t>
      </w:r>
      <w:proofErr w:type="gramEnd"/>
      <w:r w:rsidRPr="007C1E28">
        <w:rPr>
          <w:sz w:val="24"/>
          <w:szCs w:val="24"/>
        </w:rPr>
        <w:t xml:space="preserve"> </w:t>
      </w:r>
      <w:proofErr w:type="gramStart"/>
      <w:r w:rsidRPr="007C1E28">
        <w:rPr>
          <w:sz w:val="24"/>
          <w:szCs w:val="24"/>
        </w:rPr>
        <w:t xml:space="preserve">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, соответствующего акту (решению).</w:t>
      </w:r>
      <w:proofErr w:type="gramEnd"/>
      <w:r w:rsidRPr="007C1E28">
        <w:rPr>
          <w:sz w:val="24"/>
          <w:szCs w:val="24"/>
        </w:rPr>
        <w:t xml:space="preserve"> Объем бюджетных инвестиций должен соответствовать объему бюджетных ассигнований на осуществление бюджетных инвестиций</w:t>
      </w:r>
      <w:r>
        <w:rPr>
          <w:sz w:val="24"/>
          <w:szCs w:val="24"/>
        </w:rPr>
        <w:t>;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от лица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органа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контрактов;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г) положения, устанавливающие право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</w:t>
      </w:r>
      <w:r>
        <w:rPr>
          <w:sz w:val="24"/>
          <w:szCs w:val="24"/>
        </w:rPr>
        <w:t>муниципальному</w:t>
      </w:r>
      <w:r w:rsidRPr="007C1E28">
        <w:rPr>
          <w:sz w:val="24"/>
          <w:szCs w:val="24"/>
        </w:rPr>
        <w:t xml:space="preserve"> органу как получателю средств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 w:rsidRPr="007C1E2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C1E28">
        <w:rPr>
          <w:sz w:val="24"/>
          <w:szCs w:val="24"/>
        </w:rPr>
        <w:t xml:space="preserve">. Авансирование выполненных работ (услуг) по объектам капитального строительства </w:t>
      </w:r>
      <w:r>
        <w:rPr>
          <w:sz w:val="24"/>
          <w:szCs w:val="24"/>
        </w:rPr>
        <w:t>муниципальной</w:t>
      </w:r>
      <w:r w:rsidRPr="007C1E28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 осуществляется в </w:t>
      </w:r>
      <w:r w:rsidRPr="007C1E28">
        <w:rPr>
          <w:sz w:val="24"/>
          <w:szCs w:val="24"/>
        </w:rPr>
        <w:lastRenderedPageBreak/>
        <w:t xml:space="preserve">соответствии с условиями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контрактов согласно законодательству и в порядке, установленном для исполнения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.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Расходы, связанные с бюджетными инвестициями по концессионному соглашению, могут быть осуществлены в </w:t>
      </w:r>
      <w:proofErr w:type="gramStart"/>
      <w:r w:rsidRPr="007C1E28">
        <w:rPr>
          <w:sz w:val="24"/>
          <w:szCs w:val="24"/>
        </w:rPr>
        <w:t>виде</w:t>
      </w:r>
      <w:proofErr w:type="gramEnd"/>
      <w:r w:rsidRPr="007C1E28">
        <w:rPr>
          <w:sz w:val="24"/>
          <w:szCs w:val="24"/>
        </w:rPr>
        <w:t xml:space="preserve">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 w:rsidRPr="007C1E2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C1E28">
        <w:rPr>
          <w:sz w:val="24"/>
          <w:szCs w:val="24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 xml:space="preserve">, и отражаются на открытых в </w:t>
      </w:r>
      <w:r>
        <w:rPr>
          <w:sz w:val="24"/>
          <w:szCs w:val="24"/>
        </w:rPr>
        <w:t>финансовом органе</w:t>
      </w:r>
      <w:r w:rsidRPr="007C1E28">
        <w:rPr>
          <w:sz w:val="24"/>
          <w:szCs w:val="24"/>
        </w:rPr>
        <w:t xml:space="preserve"> в порядке, установленном </w:t>
      </w:r>
      <w:r>
        <w:rPr>
          <w:sz w:val="24"/>
          <w:szCs w:val="24"/>
        </w:rPr>
        <w:t>финансовым органом</w:t>
      </w:r>
      <w:r w:rsidRPr="007C1E28">
        <w:rPr>
          <w:sz w:val="24"/>
          <w:szCs w:val="24"/>
        </w:rPr>
        <w:t>, лицевых счетах: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а) получателя бюджетных средств - в </w:t>
      </w:r>
      <w:proofErr w:type="gramStart"/>
      <w:r w:rsidRPr="007C1E28">
        <w:rPr>
          <w:sz w:val="24"/>
          <w:szCs w:val="24"/>
        </w:rPr>
        <w:t>случае</w:t>
      </w:r>
      <w:proofErr w:type="gramEnd"/>
      <w:r w:rsidRPr="007C1E28">
        <w:rPr>
          <w:sz w:val="24"/>
          <w:szCs w:val="24"/>
        </w:rPr>
        <w:t xml:space="preserve"> заключения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контрактов </w:t>
      </w:r>
      <w:r>
        <w:rPr>
          <w:sz w:val="24"/>
          <w:szCs w:val="24"/>
        </w:rPr>
        <w:t>муниципальным</w:t>
      </w:r>
      <w:r w:rsidRPr="007C1E28">
        <w:rPr>
          <w:sz w:val="24"/>
          <w:szCs w:val="24"/>
        </w:rPr>
        <w:t xml:space="preserve"> заказчиком, концессионных соглашений </w:t>
      </w:r>
      <w:proofErr w:type="spellStart"/>
      <w:r w:rsidRPr="007C1E28">
        <w:rPr>
          <w:sz w:val="24"/>
          <w:szCs w:val="24"/>
        </w:rPr>
        <w:t>концедентом</w:t>
      </w:r>
      <w:proofErr w:type="spellEnd"/>
      <w:r w:rsidRPr="007C1E28">
        <w:rPr>
          <w:sz w:val="24"/>
          <w:szCs w:val="24"/>
        </w:rPr>
        <w:t>;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  <w:r w:rsidRPr="007C1E28">
        <w:rPr>
          <w:sz w:val="24"/>
          <w:szCs w:val="24"/>
        </w:rPr>
        <w:t xml:space="preserve">б) для учета операций по переданным полномочиям получателя бюджетных средств - в </w:t>
      </w:r>
      <w:proofErr w:type="gramStart"/>
      <w:r w:rsidRPr="007C1E28">
        <w:rPr>
          <w:sz w:val="24"/>
          <w:szCs w:val="24"/>
        </w:rPr>
        <w:t>случае</w:t>
      </w:r>
      <w:proofErr w:type="gramEnd"/>
      <w:r w:rsidRPr="007C1E28">
        <w:rPr>
          <w:sz w:val="24"/>
          <w:szCs w:val="24"/>
        </w:rPr>
        <w:t xml:space="preserve"> заключения от имени </w:t>
      </w:r>
      <w:r>
        <w:rPr>
          <w:sz w:val="24"/>
          <w:szCs w:val="24"/>
        </w:rPr>
        <w:t>сельского поселения муниципальных</w:t>
      </w:r>
      <w:r w:rsidRPr="007C1E28">
        <w:rPr>
          <w:sz w:val="24"/>
          <w:szCs w:val="24"/>
        </w:rPr>
        <w:t xml:space="preserve"> контрактов учреждениями и предприятиями от лица </w:t>
      </w:r>
      <w:r>
        <w:rPr>
          <w:sz w:val="24"/>
          <w:szCs w:val="24"/>
        </w:rPr>
        <w:t>муниципальных</w:t>
      </w:r>
      <w:r w:rsidRPr="007C1E28">
        <w:rPr>
          <w:sz w:val="24"/>
          <w:szCs w:val="24"/>
        </w:rPr>
        <w:t xml:space="preserve"> органов.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 w:rsidRPr="007C1E2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C1E28">
        <w:rPr>
          <w:sz w:val="24"/>
          <w:szCs w:val="24"/>
        </w:rPr>
        <w:t>. В целях открытия лицевого счета, указанного в подпункте "б" пункта 1</w:t>
      </w:r>
      <w:r>
        <w:rPr>
          <w:sz w:val="24"/>
          <w:szCs w:val="24"/>
        </w:rPr>
        <w:t>2</w:t>
      </w:r>
      <w:r w:rsidRPr="007C1E28">
        <w:rPr>
          <w:sz w:val="24"/>
          <w:szCs w:val="24"/>
        </w:rPr>
        <w:t xml:space="preserve"> настоящего Порядка, </w:t>
      </w:r>
      <w:r>
        <w:rPr>
          <w:sz w:val="24"/>
          <w:szCs w:val="24"/>
        </w:rPr>
        <w:t>муниципальным</w:t>
      </w:r>
      <w:r w:rsidRPr="007C1E28">
        <w:rPr>
          <w:sz w:val="24"/>
          <w:szCs w:val="24"/>
        </w:rPr>
        <w:t xml:space="preserve"> органом в течение 5 рабочих дней с даты подписания</w:t>
      </w:r>
      <w:r>
        <w:rPr>
          <w:sz w:val="24"/>
          <w:szCs w:val="24"/>
        </w:rPr>
        <w:t xml:space="preserve"> </w:t>
      </w:r>
      <w:r w:rsidRPr="007C1E28">
        <w:rPr>
          <w:sz w:val="24"/>
          <w:szCs w:val="24"/>
        </w:rPr>
        <w:t xml:space="preserve">соглашения о передаче полномочий представляются в </w:t>
      </w:r>
      <w:r>
        <w:rPr>
          <w:sz w:val="24"/>
          <w:szCs w:val="24"/>
        </w:rPr>
        <w:t>финансовый орган</w:t>
      </w:r>
      <w:r w:rsidRPr="007C1E28">
        <w:rPr>
          <w:sz w:val="24"/>
          <w:szCs w:val="24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proofErr w:type="gramStart"/>
      <w:r w:rsidRPr="007C1E28">
        <w:rPr>
          <w:sz w:val="24"/>
          <w:szCs w:val="24"/>
        </w:rPr>
        <w:t>подпункте</w:t>
      </w:r>
      <w:proofErr w:type="gramEnd"/>
      <w:r w:rsidRPr="007C1E28">
        <w:rPr>
          <w:sz w:val="24"/>
          <w:szCs w:val="24"/>
        </w:rPr>
        <w:t xml:space="preserve"> "б" пункта 1</w:t>
      </w:r>
      <w:r>
        <w:rPr>
          <w:sz w:val="24"/>
          <w:szCs w:val="24"/>
        </w:rPr>
        <w:t>2</w:t>
      </w:r>
      <w:r w:rsidRPr="007C1E28">
        <w:rPr>
          <w:sz w:val="24"/>
          <w:szCs w:val="24"/>
        </w:rPr>
        <w:t xml:space="preserve"> настоящего Порядка, является копия соглашения о передаче полномочий.</w:t>
      </w:r>
    </w:p>
    <w:p w:rsidR="003F3A95" w:rsidRPr="007C1E28" w:rsidRDefault="003F3A95" w:rsidP="003F3A95">
      <w:pPr>
        <w:ind w:firstLine="708"/>
        <w:jc w:val="both"/>
        <w:rPr>
          <w:sz w:val="24"/>
          <w:szCs w:val="24"/>
        </w:rPr>
      </w:pPr>
      <w:r w:rsidRPr="007C1E2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7C1E28">
        <w:rPr>
          <w:sz w:val="24"/>
          <w:szCs w:val="24"/>
        </w:rPr>
        <w:t xml:space="preserve">. При передаче полномочий </w:t>
      </w:r>
      <w:r>
        <w:rPr>
          <w:sz w:val="24"/>
          <w:szCs w:val="24"/>
        </w:rPr>
        <w:t>муниципального</w:t>
      </w:r>
      <w:r w:rsidRPr="007C1E28">
        <w:rPr>
          <w:sz w:val="24"/>
          <w:szCs w:val="24"/>
        </w:rPr>
        <w:t xml:space="preserve"> заказчика юридическим лицам, указанным в абзаце втором пункта </w:t>
      </w:r>
      <w:r>
        <w:rPr>
          <w:sz w:val="24"/>
          <w:szCs w:val="24"/>
        </w:rPr>
        <w:t>9</w:t>
      </w:r>
      <w:r w:rsidRPr="007C1E28">
        <w:rPr>
          <w:sz w:val="24"/>
          <w:szCs w:val="24"/>
        </w:rPr>
        <w:t xml:space="preserve"> настоящего Порядка, на них распространяются положения, установленные пунктами 1</w:t>
      </w:r>
      <w:r>
        <w:rPr>
          <w:sz w:val="24"/>
          <w:szCs w:val="24"/>
        </w:rPr>
        <w:t>0</w:t>
      </w:r>
      <w:r w:rsidRPr="007C1E28">
        <w:rPr>
          <w:sz w:val="24"/>
          <w:szCs w:val="24"/>
        </w:rPr>
        <w:t xml:space="preserve"> - 1</w:t>
      </w:r>
      <w:r>
        <w:rPr>
          <w:sz w:val="24"/>
          <w:szCs w:val="24"/>
        </w:rPr>
        <w:t>3</w:t>
      </w:r>
      <w:r w:rsidRPr="007C1E28">
        <w:rPr>
          <w:sz w:val="24"/>
          <w:szCs w:val="24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sz w:val="24"/>
          <w:szCs w:val="24"/>
        </w:rPr>
        <w:t>сельского поселения</w:t>
      </w:r>
      <w:r w:rsidRPr="007C1E28">
        <w:rPr>
          <w:sz w:val="24"/>
          <w:szCs w:val="24"/>
        </w:rPr>
        <w:t>, в дополнение к условиям, предусмотренным пунктом 1</w:t>
      </w:r>
      <w:r>
        <w:rPr>
          <w:sz w:val="24"/>
          <w:szCs w:val="24"/>
        </w:rPr>
        <w:t>0</w:t>
      </w:r>
      <w:r w:rsidRPr="007C1E28">
        <w:rPr>
          <w:sz w:val="24"/>
          <w:szCs w:val="24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3F3A95" w:rsidRPr="007C1E28" w:rsidRDefault="003F3A95" w:rsidP="003F3A95">
      <w:pPr>
        <w:jc w:val="both"/>
        <w:rPr>
          <w:sz w:val="24"/>
          <w:szCs w:val="24"/>
        </w:rPr>
      </w:pPr>
    </w:p>
    <w:p w:rsidR="003F3A95" w:rsidRPr="006A29A8" w:rsidRDefault="003F3A95" w:rsidP="003F3A95">
      <w:pPr>
        <w:autoSpaceDE w:val="0"/>
        <w:autoSpaceDN w:val="0"/>
        <w:adjustRightInd w:val="0"/>
        <w:rPr>
          <w:sz w:val="24"/>
          <w:szCs w:val="24"/>
        </w:rPr>
      </w:pPr>
    </w:p>
    <w:p w:rsidR="00E835C9" w:rsidRDefault="00E835C9"/>
    <w:sectPr w:rsidR="00E8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EF"/>
    <w:rsid w:val="003F3A95"/>
    <w:rsid w:val="003F5D1D"/>
    <w:rsid w:val="004E4E5E"/>
    <w:rsid w:val="00844103"/>
    <w:rsid w:val="00B06AEF"/>
    <w:rsid w:val="00DB7CEA"/>
    <w:rsid w:val="00E835C9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4103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4410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41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3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F3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3F3A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3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4103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4410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41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3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F3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3F3A9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3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2020-04-30T06:19:00Z</cp:lastPrinted>
  <dcterms:created xsi:type="dcterms:W3CDTF">2020-04-22T10:54:00Z</dcterms:created>
  <dcterms:modified xsi:type="dcterms:W3CDTF">2021-01-19T12:39:00Z</dcterms:modified>
</cp:coreProperties>
</file>